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5102" w14:textId="77777777" w:rsidR="00B64C59" w:rsidRPr="00B64C59" w:rsidRDefault="00B64C59" w:rsidP="00191E1F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2"/>
        <w:rPr>
          <w:rFonts w:ascii="Arial" w:eastAsia="Times New Roman" w:hAnsi="Arial" w:cs="Arial"/>
          <w:b/>
          <w:bCs/>
          <w:color w:val="525253"/>
          <w:sz w:val="27"/>
          <w:szCs w:val="27"/>
          <w:lang w:eastAsia="ru-RU"/>
        </w:rPr>
      </w:pPr>
      <w:r w:rsidRPr="00B64C59">
        <w:rPr>
          <w:rFonts w:ascii="Arial" w:eastAsia="Times New Roman" w:hAnsi="Arial" w:cs="Arial"/>
          <w:b/>
          <w:bCs/>
          <w:color w:val="525253"/>
          <w:sz w:val="27"/>
          <w:szCs w:val="27"/>
          <w:lang w:eastAsia="ru-RU"/>
        </w:rPr>
        <w:t>В Алтайском крае с 1 апреля начнется заявочная кампания на детский летний отдых</w:t>
      </w:r>
    </w:p>
    <w:p w14:paraId="2DF16A5C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 апреля стартует заявочная кампания в загородные оздоровительные организации Алтайского края, вместе со стартом программы «</w:t>
      </w:r>
      <w:proofErr w:type="spellStart"/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кешбэк</w:t>
      </w:r>
      <w:proofErr w:type="spellEnd"/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» за детский отдых.</w:t>
      </w:r>
    </w:p>
    <w:p w14:paraId="218A117B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Чтобы получить возврат средств в сумме 50% от стоимости путевки в детский лагерь на 2022 год, необходимо выполнить следующие условия:</w:t>
      </w:r>
    </w:p>
    <w:p w14:paraId="48CD6F27" w14:textId="183CC891" w:rsid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Организация отдыха для детей должна быть выбрана из числа тех, что состоят в </w:t>
      </w:r>
      <w:hyperlink r:id="rId4" w:tgtFrame="_blank" w:history="1">
        <w:r w:rsidRPr="00B64C59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реестре загородных оздоровительных организаций, размещенном на сайте Министерства образования и науки Алтайского края</w:t>
        </w:r>
      </w:hyperlink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</w:t>
      </w:r>
    </w:p>
    <w:p w14:paraId="0C2E1259" w14:textId="7A722658" w:rsidR="00B64C59" w:rsidRPr="00B64C59" w:rsidRDefault="00B64C59" w:rsidP="00191E1F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noProof/>
          <w:color w:val="525253"/>
          <w:sz w:val="21"/>
          <w:szCs w:val="21"/>
          <w:lang w:eastAsia="ru-RU"/>
        </w:rPr>
        <w:drawing>
          <wp:inline distT="0" distB="0" distL="0" distR="0" wp14:anchorId="02A51F7B" wp14:editId="76537310">
            <wp:extent cx="5940425" cy="45491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829860" w14:textId="53E40AD8" w:rsidR="00B64C59" w:rsidRPr="00B64C59" w:rsidRDefault="00B64C59" w:rsidP="00191E1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На текущий момент к программе по стимулированию доступных внутренних туристских поездок в организации отдыха детей и их оздоровления подключено 50 загородных оздоровительных организаций</w:t>
      </w:r>
      <w:r w:rsidR="00996310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, </w:t>
      </w:r>
      <w:r w:rsidR="00996310" w:rsidRPr="00DC6E3E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 xml:space="preserve">в том числе детский оздоровительный лагерь «ВОСТОК» (Целинный </w:t>
      </w:r>
      <w:r w:rsidR="00DC6E3E" w:rsidRPr="00DC6E3E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район</w:t>
      </w:r>
      <w:r w:rsidR="00996310" w:rsidRPr="00DC6E3E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)</w:t>
      </w:r>
      <w:r w:rsidRPr="00B64C59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.</w:t>
      </w:r>
    </w:p>
    <w:p w14:paraId="531C95FB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Размер возврата денежных средств на карту составит 50 процентов от стоимости путевки, но не более 20 тысяч рублей за одну покупку. Минимальная стоимость туристской услуги (путевки в организации отдыха детей и их оздоровления) не ограничена. Кэшбек можно получить за каждого ребенка. Возраст детей, количество смен и оплачиваемых путевок не ограничены.</w:t>
      </w:r>
    </w:p>
    <w:p w14:paraId="0AB2A8BC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Оплату необходимо проводить единым платежом только с карты «Мир». Перед оплатой карта должна быть зарегистрирована в Программе лояльности платёжной системы «Мир».</w:t>
      </w:r>
    </w:p>
    <w:p w14:paraId="02FFF304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lastRenderedPageBreak/>
        <w:t>Для приобретения путевки и получения «</w:t>
      </w:r>
      <w:proofErr w:type="spellStart"/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кешбэка</w:t>
      </w:r>
      <w:proofErr w:type="spellEnd"/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» необходимо:</w:t>
      </w:r>
    </w:p>
    <w:p w14:paraId="301A9534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ШАГ 1. Зайти на портал </w:t>
      </w:r>
      <w:hyperlink r:id="rId6" w:tgtFrame="_blank" w:history="1">
        <w:r w:rsidRPr="00B64C59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ЗАЯВКА22</w:t>
        </w:r>
      </w:hyperlink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</w:t>
      </w:r>
    </w:p>
    <w:p w14:paraId="06DAC0F1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ШАГ 2. </w:t>
      </w:r>
      <w:hyperlink r:id="rId7" w:history="1">
        <w:r w:rsidRPr="00B64C59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Перейти по ссылке</w:t>
        </w:r>
      </w:hyperlink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</w:t>
      </w:r>
    </w:p>
    <w:p w14:paraId="112887E3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ШАГ 3. Заполнить заявление на приобретение путевки, </w:t>
      </w:r>
      <w:r w:rsidRPr="00B64C59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обязательно указав все данные.</w:t>
      </w:r>
    </w:p>
    <w:p w14:paraId="5AF1DAFE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ШАГ 4. После завершения смены заполнить на </w:t>
      </w:r>
      <w:hyperlink r:id="rId8" w:history="1">
        <w:r w:rsidRPr="00B64C59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портале «Заявка22»</w:t>
        </w:r>
      </w:hyperlink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заявление на получение краевой субсидии, предусмотренной для граждан Алтайского края. Средства будут зачислены на счет заявителя в течение 30 дней от момента подачи заявления.</w:t>
      </w:r>
    </w:p>
    <w:p w14:paraId="0B6B1FB6" w14:textId="2591D157" w:rsidR="00B64C59" w:rsidRDefault="00B64C59" w:rsidP="00191E1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</w:pPr>
      <w:proofErr w:type="spellStart"/>
      <w:r w:rsidRPr="00B64C59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Справочно</w:t>
      </w:r>
      <w:proofErr w:type="spellEnd"/>
      <w:r w:rsidRPr="00B64C59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:</w:t>
      </w:r>
    </w:p>
    <w:p w14:paraId="6618C607" w14:textId="77777777" w:rsidR="00F95890" w:rsidRPr="00B64C59" w:rsidRDefault="00F95890" w:rsidP="00191E1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</w:pPr>
    </w:p>
    <w:p w14:paraId="27AC5000" w14:textId="77777777" w:rsidR="00B64C59" w:rsidRPr="00B64C59" w:rsidRDefault="00B64C59" w:rsidP="00191E1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spellStart"/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Софинансирование</w:t>
      </w:r>
      <w:proofErr w:type="spellEnd"/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стоимости путевки предоставляется в текущем году однократно в период летних каникул для следующих категорий граждан:</w:t>
      </w:r>
    </w:p>
    <w:p w14:paraId="1885E366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- для граждан, проживающих на территории Алтайского края и воспитывающих детей школьного возраста до 15 лет (включительно), – 6300 рублей;</w:t>
      </w:r>
    </w:p>
    <w:p w14:paraId="637179E6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- 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– 4350 рублей;</w:t>
      </w:r>
    </w:p>
    <w:p w14:paraId="135E4F17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- 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– 23700 рублей на третьего и каждого последующего ребенка.</w:t>
      </w:r>
    </w:p>
    <w:p w14:paraId="240CD35D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 результате Федеральной и краевой поддержки родительская доля на приобретение путевки (при средней стоимости 23700 рублей) составит:</w:t>
      </w:r>
    </w:p>
    <w:p w14:paraId="1B155E7E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- для граждан, проживающих на территории Алтайского края и воспитывающих детей школьного возраста до 15 лет (включительно) - 5550 рублей;</w:t>
      </w:r>
    </w:p>
    <w:p w14:paraId="1DD6DB19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-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 - 1200 рублей;</w:t>
      </w:r>
    </w:p>
    <w:p w14:paraId="56A000F5" w14:textId="77777777" w:rsidR="00B64C59" w:rsidRPr="00B64C59" w:rsidRDefault="00B64C59" w:rsidP="00191E1F">
      <w:pPr>
        <w:shd w:val="clear" w:color="auto" w:fill="FFFFFF"/>
        <w:spacing w:after="330" w:line="240" w:lineRule="auto"/>
        <w:ind w:firstLine="567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64C59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Телефон горячей линии:</w:t>
      </w:r>
      <w:r w:rsidRPr="00B64C59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 8(961) 983-99-20, ежедневно с 9:00 до 19:00. </w:t>
      </w:r>
    </w:p>
    <w:p w14:paraId="3078BE1C" w14:textId="28F92DA5" w:rsidR="00F95890" w:rsidRPr="00191E1F" w:rsidRDefault="00F95890" w:rsidP="00191E1F">
      <w:pPr>
        <w:ind w:firstLine="567"/>
        <w:jc w:val="center"/>
        <w:rPr>
          <w:b/>
          <w:bCs/>
          <w:color w:val="C00000"/>
          <w:sz w:val="44"/>
          <w:szCs w:val="44"/>
        </w:rPr>
      </w:pPr>
      <w:r w:rsidRPr="00191E1F">
        <w:rPr>
          <w:b/>
          <w:bCs/>
          <w:color w:val="C00000"/>
          <w:sz w:val="44"/>
          <w:szCs w:val="44"/>
        </w:rPr>
        <w:t>Телефон для справок по приобретению путевки в ДОЛ «Восток» Целинного района</w:t>
      </w:r>
    </w:p>
    <w:p w14:paraId="3B450298" w14:textId="77777777" w:rsidR="00191E1F" w:rsidRPr="00191E1F" w:rsidRDefault="00F95890" w:rsidP="00191E1F">
      <w:pPr>
        <w:ind w:firstLine="567"/>
        <w:jc w:val="center"/>
        <w:rPr>
          <w:b/>
          <w:bCs/>
          <w:color w:val="C00000"/>
          <w:sz w:val="44"/>
          <w:szCs w:val="44"/>
        </w:rPr>
      </w:pPr>
      <w:r w:rsidRPr="00191E1F">
        <w:rPr>
          <w:b/>
          <w:bCs/>
          <w:color w:val="C00000"/>
          <w:sz w:val="44"/>
          <w:szCs w:val="44"/>
        </w:rPr>
        <w:t xml:space="preserve">8(38596)2-21-82, </w:t>
      </w:r>
    </w:p>
    <w:p w14:paraId="10DE853F" w14:textId="7A58C9DC" w:rsidR="00524182" w:rsidRPr="00191E1F" w:rsidRDefault="00F95890" w:rsidP="00191E1F">
      <w:pPr>
        <w:ind w:firstLine="567"/>
        <w:jc w:val="center"/>
        <w:rPr>
          <w:b/>
          <w:bCs/>
          <w:color w:val="C00000"/>
          <w:sz w:val="44"/>
          <w:szCs w:val="44"/>
        </w:rPr>
      </w:pPr>
      <w:r w:rsidRPr="00191E1F">
        <w:rPr>
          <w:b/>
          <w:bCs/>
          <w:color w:val="C00000"/>
          <w:sz w:val="44"/>
          <w:szCs w:val="44"/>
        </w:rPr>
        <w:t>понедельник – пятница с 9.00 до 17.00.</w:t>
      </w:r>
    </w:p>
    <w:sectPr w:rsidR="00524182" w:rsidRPr="001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8F"/>
    <w:rsid w:val="00191E1F"/>
    <w:rsid w:val="00524182"/>
    <w:rsid w:val="00996310"/>
    <w:rsid w:val="00AA008F"/>
    <w:rsid w:val="00B64C59"/>
    <w:rsid w:val="00DC6E3E"/>
    <w:rsid w:val="00F9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EFCA"/>
  <w15:chartTrackingRefBased/>
  <w15:docId w15:val="{806BC3EA-7241-4BEE-B234-1CE483B2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4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amps-k6d.22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amps-k6d.22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yavka22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ducaltai.ru/education/additional_education/rest/202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7</cp:revision>
  <dcterms:created xsi:type="dcterms:W3CDTF">2022-03-30T02:48:00Z</dcterms:created>
  <dcterms:modified xsi:type="dcterms:W3CDTF">2022-03-30T04:04:00Z</dcterms:modified>
</cp:coreProperties>
</file>